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6E" w:rsidRDefault="006D0F3A" w:rsidP="006B489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</w:t>
      </w:r>
      <w:r w:rsidR="006B4896" w:rsidRPr="006B4896">
        <w:rPr>
          <w:b/>
        </w:rPr>
        <w:t>Standards of Practice and Professional Performance</w:t>
      </w:r>
      <w:r w:rsidR="006B4896">
        <w:rPr>
          <w:rStyle w:val="FootnoteReference"/>
          <w:b/>
        </w:rPr>
        <w:footnoteReference w:id="1"/>
      </w:r>
      <w:r>
        <w:rPr>
          <w:b/>
        </w:rPr>
        <w:t xml:space="preserve">              DATE ________________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2718"/>
        <w:gridCol w:w="1352"/>
        <w:gridCol w:w="1352"/>
        <w:gridCol w:w="1352"/>
        <w:gridCol w:w="3162"/>
      </w:tblGrid>
      <w:tr w:rsidR="006B4896" w:rsidTr="006B4896">
        <w:tc>
          <w:tcPr>
            <w:tcW w:w="9936" w:type="dxa"/>
            <w:gridSpan w:val="5"/>
            <w:shd w:val="clear" w:color="auto" w:fill="D9D9D9" w:themeFill="background1" w:themeFillShade="D9"/>
          </w:tcPr>
          <w:p w:rsidR="006B4896" w:rsidRDefault="006B4896" w:rsidP="006B4896">
            <w:r>
              <w:t>Standards of Practice</w:t>
            </w: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0C21E6">
            <w:pPr>
              <w:ind w:left="-108" w:hanging="90"/>
              <w:jc w:val="center"/>
            </w:pPr>
            <w:r>
              <w:t>Novice</w:t>
            </w:r>
          </w:p>
        </w:tc>
        <w:tc>
          <w:tcPr>
            <w:tcW w:w="1352" w:type="dxa"/>
          </w:tcPr>
          <w:p w:rsidR="006B4896" w:rsidRDefault="006B4896" w:rsidP="000C21E6">
            <w:pPr>
              <w:ind w:left="-108" w:hanging="90"/>
              <w:jc w:val="center"/>
            </w:pPr>
            <w:r>
              <w:t>Competent</w:t>
            </w:r>
          </w:p>
        </w:tc>
        <w:tc>
          <w:tcPr>
            <w:tcW w:w="1352" w:type="dxa"/>
          </w:tcPr>
          <w:p w:rsidR="006B4896" w:rsidRDefault="006B4896" w:rsidP="000C21E6">
            <w:pPr>
              <w:ind w:left="-108" w:hanging="90"/>
              <w:jc w:val="center"/>
            </w:pPr>
            <w:r>
              <w:t>Expert</w:t>
            </w:r>
          </w:p>
        </w:tc>
        <w:tc>
          <w:tcPr>
            <w:tcW w:w="3162" w:type="dxa"/>
          </w:tcPr>
          <w:p w:rsidR="006B4896" w:rsidRDefault="006B4896" w:rsidP="000C21E6">
            <w:pPr>
              <w:ind w:left="-108" w:hanging="90"/>
              <w:jc w:val="center"/>
            </w:pPr>
            <w:r>
              <w:t>Ways to grow</w:t>
            </w: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r>
              <w:t>1.  Assessment</w:t>
            </w:r>
          </w:p>
          <w:p w:rsidR="006B4896" w:rsidRDefault="006B4896" w:rsidP="006B4896"/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r>
              <w:t>2.  Diagnosis</w:t>
            </w:r>
          </w:p>
          <w:p w:rsidR="006B4896" w:rsidRDefault="006B4896" w:rsidP="006B4896"/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r>
              <w:t xml:space="preserve">3.  Outcomes Identification </w:t>
            </w:r>
          </w:p>
          <w:p w:rsidR="006B4896" w:rsidRDefault="006B4896" w:rsidP="006B4896"/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r>
              <w:t>4.  Planning</w:t>
            </w:r>
          </w:p>
          <w:p w:rsidR="006B4896" w:rsidRDefault="006B4896" w:rsidP="006B4896"/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r>
              <w:t>5.  Implementation</w:t>
            </w:r>
          </w:p>
          <w:p w:rsidR="006B4896" w:rsidRDefault="006B4896" w:rsidP="006B4896"/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r>
              <w:t>6.  Evaluation</w:t>
            </w:r>
          </w:p>
          <w:p w:rsidR="006B4896" w:rsidRDefault="006B4896" w:rsidP="006B4896"/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6B4896">
        <w:tc>
          <w:tcPr>
            <w:tcW w:w="9936" w:type="dxa"/>
            <w:gridSpan w:val="5"/>
            <w:shd w:val="clear" w:color="auto" w:fill="D9D9D9" w:themeFill="background1" w:themeFillShade="D9"/>
          </w:tcPr>
          <w:p w:rsidR="006B4896" w:rsidRDefault="006B4896" w:rsidP="006B4896">
            <w:r>
              <w:t xml:space="preserve">Standards of Professional Performance </w:t>
            </w:r>
          </w:p>
        </w:tc>
      </w:tr>
      <w:tr w:rsidR="006B4896" w:rsidTr="000C21E6">
        <w:tc>
          <w:tcPr>
            <w:tcW w:w="2718" w:type="dxa"/>
          </w:tcPr>
          <w:p w:rsidR="006B4896" w:rsidRDefault="006B4896" w:rsidP="006B4896"/>
        </w:tc>
        <w:tc>
          <w:tcPr>
            <w:tcW w:w="1352" w:type="dxa"/>
          </w:tcPr>
          <w:p w:rsidR="006B4896" w:rsidRDefault="006B4896" w:rsidP="006E6E67">
            <w:pPr>
              <w:jc w:val="center"/>
            </w:pPr>
            <w:r>
              <w:t>Novice</w:t>
            </w:r>
          </w:p>
        </w:tc>
        <w:tc>
          <w:tcPr>
            <w:tcW w:w="1352" w:type="dxa"/>
          </w:tcPr>
          <w:p w:rsidR="006B4896" w:rsidRDefault="006B4896" w:rsidP="006E6E67">
            <w:pPr>
              <w:jc w:val="center"/>
            </w:pPr>
            <w:r>
              <w:t>Competent</w:t>
            </w:r>
          </w:p>
        </w:tc>
        <w:tc>
          <w:tcPr>
            <w:tcW w:w="1352" w:type="dxa"/>
          </w:tcPr>
          <w:p w:rsidR="006B4896" w:rsidRDefault="006B4896" w:rsidP="006E6E67">
            <w:pPr>
              <w:jc w:val="center"/>
            </w:pPr>
            <w:r>
              <w:t>Expert</w:t>
            </w:r>
          </w:p>
        </w:tc>
        <w:tc>
          <w:tcPr>
            <w:tcW w:w="3162" w:type="dxa"/>
          </w:tcPr>
          <w:p w:rsidR="006B4896" w:rsidRDefault="006B4896" w:rsidP="006E6E67">
            <w:pPr>
              <w:jc w:val="center"/>
            </w:pPr>
            <w:r>
              <w:t>Ways to grow</w:t>
            </w: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r>
              <w:t>7.  Ethics</w:t>
            </w:r>
          </w:p>
          <w:p w:rsidR="006B4896" w:rsidRDefault="006B4896" w:rsidP="006B4896"/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pPr>
              <w:ind w:left="270" w:hanging="270"/>
            </w:pPr>
            <w:r>
              <w:t xml:space="preserve">8.  Culturally Congruent Practice </w:t>
            </w: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r>
              <w:t>9.  Communication</w:t>
            </w:r>
          </w:p>
          <w:p w:rsidR="006B4896" w:rsidRDefault="006B4896" w:rsidP="006B4896"/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r>
              <w:t xml:space="preserve">10. Collaboration </w:t>
            </w:r>
          </w:p>
          <w:p w:rsidR="006B4896" w:rsidRDefault="006B4896" w:rsidP="006B4896"/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r>
              <w:t>11. Leadership</w:t>
            </w:r>
          </w:p>
          <w:p w:rsidR="006B4896" w:rsidRDefault="006B4896" w:rsidP="006B4896"/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r>
              <w:t>12. Education</w:t>
            </w:r>
          </w:p>
          <w:p w:rsidR="006B4896" w:rsidRDefault="006B4896" w:rsidP="006B4896"/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0C21E6">
        <w:tc>
          <w:tcPr>
            <w:tcW w:w="2718" w:type="dxa"/>
          </w:tcPr>
          <w:p w:rsidR="006B4896" w:rsidRDefault="006B4896" w:rsidP="006D0F3A">
            <w:pPr>
              <w:ind w:left="360" w:hanging="360"/>
            </w:pPr>
            <w:r>
              <w:t>13. Evidence-based Practice and Research</w:t>
            </w: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0C21E6">
        <w:tc>
          <w:tcPr>
            <w:tcW w:w="2718" w:type="dxa"/>
          </w:tcPr>
          <w:p w:rsidR="006B4896" w:rsidRDefault="006B4896" w:rsidP="006B4896">
            <w:r>
              <w:t>14. Quality of Practice</w:t>
            </w:r>
          </w:p>
          <w:p w:rsidR="006B4896" w:rsidRDefault="006B4896" w:rsidP="006B4896"/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B4896" w:rsidTr="000C21E6">
        <w:tc>
          <w:tcPr>
            <w:tcW w:w="2718" w:type="dxa"/>
          </w:tcPr>
          <w:p w:rsidR="006B4896" w:rsidRDefault="006B4896" w:rsidP="006D0F3A">
            <w:pPr>
              <w:ind w:left="360" w:hanging="360"/>
            </w:pPr>
            <w:r>
              <w:t>15. Professional Practice Evaluation</w:t>
            </w: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1352" w:type="dxa"/>
          </w:tcPr>
          <w:p w:rsidR="006B4896" w:rsidRDefault="006B4896" w:rsidP="006B4896">
            <w:pPr>
              <w:jc w:val="center"/>
            </w:pPr>
          </w:p>
        </w:tc>
        <w:tc>
          <w:tcPr>
            <w:tcW w:w="3162" w:type="dxa"/>
          </w:tcPr>
          <w:p w:rsidR="006B4896" w:rsidRDefault="006B4896" w:rsidP="006B4896">
            <w:pPr>
              <w:jc w:val="center"/>
            </w:pPr>
          </w:p>
        </w:tc>
      </w:tr>
      <w:tr w:rsidR="006D0F3A" w:rsidTr="000C21E6">
        <w:tc>
          <w:tcPr>
            <w:tcW w:w="2718" w:type="dxa"/>
          </w:tcPr>
          <w:p w:rsidR="006D0F3A" w:rsidRDefault="006D0F3A" w:rsidP="006D0F3A">
            <w:pPr>
              <w:ind w:left="360" w:hanging="360"/>
            </w:pPr>
            <w:r>
              <w:t>16. Resource Utilization</w:t>
            </w:r>
          </w:p>
          <w:p w:rsidR="006D0F3A" w:rsidRDefault="006D0F3A" w:rsidP="006D0F3A">
            <w:pPr>
              <w:ind w:left="360" w:hanging="360"/>
            </w:pPr>
          </w:p>
        </w:tc>
        <w:tc>
          <w:tcPr>
            <w:tcW w:w="1352" w:type="dxa"/>
          </w:tcPr>
          <w:p w:rsidR="006D0F3A" w:rsidRDefault="006D0F3A" w:rsidP="006B4896">
            <w:pPr>
              <w:jc w:val="center"/>
            </w:pPr>
          </w:p>
        </w:tc>
        <w:tc>
          <w:tcPr>
            <w:tcW w:w="1352" w:type="dxa"/>
          </w:tcPr>
          <w:p w:rsidR="006D0F3A" w:rsidRDefault="006D0F3A" w:rsidP="006B4896">
            <w:pPr>
              <w:jc w:val="center"/>
            </w:pPr>
          </w:p>
        </w:tc>
        <w:tc>
          <w:tcPr>
            <w:tcW w:w="1352" w:type="dxa"/>
          </w:tcPr>
          <w:p w:rsidR="006D0F3A" w:rsidRDefault="006D0F3A" w:rsidP="006B4896">
            <w:pPr>
              <w:jc w:val="center"/>
            </w:pPr>
          </w:p>
        </w:tc>
        <w:tc>
          <w:tcPr>
            <w:tcW w:w="3162" w:type="dxa"/>
          </w:tcPr>
          <w:p w:rsidR="006D0F3A" w:rsidRDefault="006D0F3A" w:rsidP="006B4896">
            <w:pPr>
              <w:jc w:val="center"/>
            </w:pPr>
          </w:p>
        </w:tc>
      </w:tr>
      <w:tr w:rsidR="006D0F3A" w:rsidTr="000C21E6">
        <w:tc>
          <w:tcPr>
            <w:tcW w:w="2718" w:type="dxa"/>
          </w:tcPr>
          <w:p w:rsidR="006D0F3A" w:rsidRDefault="006D0F3A" w:rsidP="006D0F3A">
            <w:pPr>
              <w:ind w:left="360" w:hanging="360"/>
            </w:pPr>
            <w:r>
              <w:t>17. Environmental Health</w:t>
            </w:r>
          </w:p>
          <w:p w:rsidR="006D0F3A" w:rsidRDefault="006D0F3A" w:rsidP="006D0F3A">
            <w:pPr>
              <w:ind w:left="360" w:hanging="360"/>
            </w:pPr>
          </w:p>
        </w:tc>
        <w:tc>
          <w:tcPr>
            <w:tcW w:w="1352" w:type="dxa"/>
          </w:tcPr>
          <w:p w:rsidR="006D0F3A" w:rsidRDefault="006D0F3A" w:rsidP="006B4896">
            <w:pPr>
              <w:jc w:val="center"/>
            </w:pPr>
          </w:p>
        </w:tc>
        <w:tc>
          <w:tcPr>
            <w:tcW w:w="1352" w:type="dxa"/>
          </w:tcPr>
          <w:p w:rsidR="006D0F3A" w:rsidRDefault="006D0F3A" w:rsidP="006B4896">
            <w:pPr>
              <w:jc w:val="center"/>
            </w:pPr>
          </w:p>
        </w:tc>
        <w:tc>
          <w:tcPr>
            <w:tcW w:w="1352" w:type="dxa"/>
          </w:tcPr>
          <w:p w:rsidR="006D0F3A" w:rsidRDefault="006D0F3A" w:rsidP="006B4896">
            <w:pPr>
              <w:jc w:val="center"/>
            </w:pPr>
          </w:p>
        </w:tc>
        <w:tc>
          <w:tcPr>
            <w:tcW w:w="3162" w:type="dxa"/>
          </w:tcPr>
          <w:p w:rsidR="006D0F3A" w:rsidRDefault="006D0F3A" w:rsidP="006B4896">
            <w:pPr>
              <w:jc w:val="center"/>
            </w:pPr>
          </w:p>
        </w:tc>
      </w:tr>
      <w:tr w:rsidR="006D0F3A" w:rsidTr="000C21E6">
        <w:tc>
          <w:tcPr>
            <w:tcW w:w="2718" w:type="dxa"/>
          </w:tcPr>
          <w:p w:rsidR="006D0F3A" w:rsidRDefault="006D0F3A" w:rsidP="006D0F3A">
            <w:pPr>
              <w:ind w:left="360" w:hanging="360"/>
            </w:pPr>
            <w:r>
              <w:t>18. Program Management</w:t>
            </w:r>
          </w:p>
          <w:p w:rsidR="006D0F3A" w:rsidRDefault="006D0F3A" w:rsidP="006D0F3A">
            <w:pPr>
              <w:ind w:left="360" w:hanging="360"/>
            </w:pPr>
          </w:p>
        </w:tc>
        <w:tc>
          <w:tcPr>
            <w:tcW w:w="1352" w:type="dxa"/>
          </w:tcPr>
          <w:p w:rsidR="006D0F3A" w:rsidRDefault="006D0F3A" w:rsidP="006B4896">
            <w:pPr>
              <w:jc w:val="center"/>
            </w:pPr>
          </w:p>
        </w:tc>
        <w:tc>
          <w:tcPr>
            <w:tcW w:w="1352" w:type="dxa"/>
          </w:tcPr>
          <w:p w:rsidR="006D0F3A" w:rsidRDefault="006D0F3A" w:rsidP="006B4896">
            <w:pPr>
              <w:jc w:val="center"/>
            </w:pPr>
          </w:p>
        </w:tc>
        <w:tc>
          <w:tcPr>
            <w:tcW w:w="1352" w:type="dxa"/>
          </w:tcPr>
          <w:p w:rsidR="006D0F3A" w:rsidRDefault="006D0F3A" w:rsidP="006B4896">
            <w:pPr>
              <w:jc w:val="center"/>
            </w:pPr>
          </w:p>
        </w:tc>
        <w:tc>
          <w:tcPr>
            <w:tcW w:w="3162" w:type="dxa"/>
          </w:tcPr>
          <w:p w:rsidR="006D0F3A" w:rsidRDefault="006D0F3A" w:rsidP="006B4896">
            <w:pPr>
              <w:jc w:val="center"/>
            </w:pPr>
          </w:p>
        </w:tc>
      </w:tr>
    </w:tbl>
    <w:p w:rsidR="006B4896" w:rsidRPr="006B4896" w:rsidRDefault="006B4896" w:rsidP="00A90E33">
      <w:pPr>
        <w:rPr>
          <w:b/>
        </w:rPr>
      </w:pPr>
    </w:p>
    <w:sectPr w:rsidR="006B4896" w:rsidRPr="006B4896" w:rsidSect="006D0F3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9C" w:rsidRDefault="00257E9C" w:rsidP="006B4896">
      <w:pPr>
        <w:spacing w:after="0" w:line="240" w:lineRule="auto"/>
      </w:pPr>
      <w:r>
        <w:separator/>
      </w:r>
    </w:p>
  </w:endnote>
  <w:endnote w:type="continuationSeparator" w:id="0">
    <w:p w:rsidR="00257E9C" w:rsidRDefault="00257E9C" w:rsidP="006B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9C" w:rsidRDefault="00257E9C" w:rsidP="006B4896">
      <w:pPr>
        <w:spacing w:after="0" w:line="240" w:lineRule="auto"/>
      </w:pPr>
      <w:r>
        <w:separator/>
      </w:r>
    </w:p>
  </w:footnote>
  <w:footnote w:type="continuationSeparator" w:id="0">
    <w:p w:rsidR="00257E9C" w:rsidRDefault="00257E9C" w:rsidP="006B4896">
      <w:pPr>
        <w:spacing w:after="0" w:line="240" w:lineRule="auto"/>
      </w:pPr>
      <w:r>
        <w:continuationSeparator/>
      </w:r>
    </w:p>
  </w:footnote>
  <w:footnote w:id="1">
    <w:p w:rsidR="006B4896" w:rsidRDefault="006B4896" w:rsidP="00A90E3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American Nurses Association &amp; National Association of School Nurses. (2017). </w:t>
      </w:r>
      <w:r>
        <w:rPr>
          <w:i/>
        </w:rPr>
        <w:t>School Nursing: Scope and Standards of Practice, 3</w:t>
      </w:r>
      <w:r w:rsidRPr="006B4896">
        <w:rPr>
          <w:i/>
          <w:vertAlign w:val="superscript"/>
        </w:rPr>
        <w:t>rd</w:t>
      </w:r>
      <w:r>
        <w:rPr>
          <w:i/>
        </w:rPr>
        <w:t xml:space="preserve"> Edition. </w:t>
      </w:r>
      <w:r>
        <w:t xml:space="preserve">Silver Spring, MD: ANA &amp; NASN. </w:t>
      </w:r>
    </w:p>
    <w:p w:rsidR="00B05EB5" w:rsidRPr="00B05EB5" w:rsidRDefault="00B05EB5">
      <w:pPr>
        <w:pStyle w:val="FootnoteText"/>
        <w:rPr>
          <w:i/>
        </w:rPr>
      </w:pPr>
      <w:r w:rsidRPr="00B05EB5">
        <w:rPr>
          <w:i/>
        </w:rPr>
        <w:t>Re-printed with permission by the National Association of School Nurses.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7E"/>
    <w:rsid w:val="000C21E6"/>
    <w:rsid w:val="00257E9C"/>
    <w:rsid w:val="005A74B0"/>
    <w:rsid w:val="005E1335"/>
    <w:rsid w:val="00673A61"/>
    <w:rsid w:val="006A306E"/>
    <w:rsid w:val="006B4896"/>
    <w:rsid w:val="006D0F3A"/>
    <w:rsid w:val="007A1C4A"/>
    <w:rsid w:val="008C6AD4"/>
    <w:rsid w:val="00A90E33"/>
    <w:rsid w:val="00B05EB5"/>
    <w:rsid w:val="00BC06F0"/>
    <w:rsid w:val="00CE7F2F"/>
    <w:rsid w:val="00DF4DCB"/>
    <w:rsid w:val="00E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600CF-1A70-40A9-935A-90A97BE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48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8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896"/>
    <w:rPr>
      <w:vertAlign w:val="superscript"/>
    </w:rPr>
  </w:style>
  <w:style w:type="table" w:styleId="TableGrid">
    <w:name w:val="Table Grid"/>
    <w:basedOn w:val="TableNormal"/>
    <w:uiPriority w:val="59"/>
    <w:rsid w:val="006B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5F35A4-7C58-4D41-82F8-333CCF44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Wolfe</dc:creator>
  <cp:lastModifiedBy>Beckmann, Lindsey B.</cp:lastModifiedBy>
  <cp:revision>2</cp:revision>
  <dcterms:created xsi:type="dcterms:W3CDTF">2019-01-11T14:17:00Z</dcterms:created>
  <dcterms:modified xsi:type="dcterms:W3CDTF">2019-01-11T14:17:00Z</dcterms:modified>
</cp:coreProperties>
</file>